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DA7AA">
      <w:pPr>
        <w:bidi w:val="0"/>
        <w:jc w:val="center"/>
        <w:rPr>
          <w:rFonts w:hint="default" w:ascii="Times New Roman" w:hAnsi="Times New Roman" w:cs="Times New Roman"/>
          <w:b w:val="0"/>
          <w:bCs/>
          <w:i w:val="0"/>
          <w:iCs/>
        </w:rPr>
      </w:pPr>
      <w:r>
        <w:rPr>
          <w:rFonts w:hint="eastAsia" w:ascii="Times New Roman" w:hAnsi="Times New Roman" w:cs="Times New Roman"/>
          <w:b w:val="0"/>
          <w:bCs/>
          <w:i w:val="0"/>
          <w:iCs/>
          <w:lang w:val="en-US" w:eastAsia="zh-CN"/>
        </w:rPr>
        <w:t xml:space="preserve">Table S4. </w:t>
      </w:r>
      <w:r>
        <w:rPr>
          <w:rFonts w:hint="default" w:ascii="Times New Roman" w:hAnsi="Times New Roman" w:cs="Times New Roman"/>
          <w:b w:val="0"/>
          <w:bCs/>
          <w:i w:val="0"/>
          <w:iCs/>
        </w:rPr>
        <w:t xml:space="preserve">AUC </w:t>
      </w:r>
      <w:r>
        <w:rPr>
          <w:rFonts w:hint="eastAsia" w:ascii="Times New Roman" w:hAnsi="Times New Roman" w:cs="Times New Roman"/>
          <w:b w:val="0"/>
          <w:bCs/>
          <w:i w:val="0"/>
          <w:iCs/>
          <w:lang w:eastAsia="zh-CN"/>
        </w:rPr>
        <w:t>values</w:t>
      </w:r>
      <w:r>
        <w:rPr>
          <w:rFonts w:hint="default" w:ascii="Times New Roman" w:hAnsi="Times New Roman" w:cs="Times New Roman"/>
          <w:b w:val="0"/>
          <w:bCs/>
          <w:i w:val="0"/>
          <w:iCs/>
        </w:rPr>
        <w:t xml:space="preserve"> and 95% </w:t>
      </w:r>
      <w:r>
        <w:rPr>
          <w:rFonts w:hint="eastAsia" w:ascii="Times New Roman" w:hAnsi="Times New Roman" w:cs="Times New Roman"/>
          <w:b w:val="0"/>
          <w:bCs/>
          <w:i w:val="0"/>
          <w:iCs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/>
          <w:i w:val="0"/>
          <w:iCs/>
        </w:rPr>
        <w:t xml:space="preserve">onfidence </w:t>
      </w:r>
      <w:r>
        <w:rPr>
          <w:rFonts w:hint="eastAsia" w:ascii="Times New Roman" w:hAnsi="Times New Roman" w:cs="Times New Roman"/>
          <w:b w:val="0"/>
          <w:bCs/>
          <w:i w:val="0"/>
          <w:iCs/>
          <w:lang w:val="en-US" w:eastAsia="zh-CN"/>
        </w:rPr>
        <w:t>i</w:t>
      </w:r>
      <w:r>
        <w:rPr>
          <w:rFonts w:hint="default" w:ascii="Times New Roman" w:hAnsi="Times New Roman" w:cs="Times New Roman"/>
          <w:b w:val="0"/>
          <w:bCs/>
          <w:i w:val="0"/>
          <w:iCs/>
        </w:rPr>
        <w:t xml:space="preserve">ntervals for </w:t>
      </w:r>
      <w:r>
        <w:rPr>
          <w:rFonts w:hint="eastAsia" w:ascii="Times New Roman" w:hAnsi="Times New Roman" w:cs="Times New Roman"/>
          <w:b w:val="0"/>
          <w:bCs/>
          <w:i w:val="0"/>
          <w:iCs/>
          <w:lang w:val="en-US" w:eastAsia="zh-CN"/>
        </w:rPr>
        <w:t>v</w:t>
      </w:r>
      <w:r>
        <w:rPr>
          <w:rFonts w:hint="default" w:ascii="Times New Roman" w:hAnsi="Times New Roman" w:cs="Times New Roman"/>
          <w:b w:val="0"/>
          <w:bCs/>
          <w:i w:val="0"/>
          <w:iCs/>
        </w:rPr>
        <w:t>ariables</w:t>
      </w:r>
    </w:p>
    <w:tbl>
      <w:tblPr>
        <w:tblStyle w:val="2"/>
        <w:tblpPr w:leftFromText="180" w:rightFromText="180" w:vertAnchor="text" w:horzAnchor="page" w:tblpX="1410" w:tblpY="329"/>
        <w:tblOverlap w:val="never"/>
        <w:tblW w:w="9067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4"/>
        <w:gridCol w:w="1167"/>
        <w:gridCol w:w="5216"/>
      </w:tblGrid>
      <w:tr w14:paraId="6390D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2684" w:type="dxa"/>
            <w:tcBorders>
              <w:top w:val="single" w:color="666666" w:sz="12" w:space="0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F4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  <w:t>Variable</w:t>
            </w:r>
          </w:p>
        </w:tc>
        <w:tc>
          <w:tcPr>
            <w:tcW w:w="1167" w:type="dxa"/>
            <w:tcBorders>
              <w:top w:val="single" w:color="666666" w:sz="12" w:space="0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E5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  <w:t>AUC Value</w:t>
            </w:r>
          </w:p>
        </w:tc>
        <w:tc>
          <w:tcPr>
            <w:tcW w:w="5216" w:type="dxa"/>
            <w:tcBorders>
              <w:top w:val="single" w:color="666666" w:sz="12" w:space="0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F2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/>
                <w:i w:val="0"/>
                <w:color w:val="000000"/>
                <w:sz w:val="18"/>
                <w:szCs w:val="18"/>
                <w:u w:val="none"/>
              </w:rPr>
              <w:t>AUC 95% Confidence Interval</w:t>
            </w:r>
          </w:p>
        </w:tc>
      </w:tr>
      <w:tr w14:paraId="05A8FC6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single" w:color="666666" w:sz="12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395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Neck Circumference</w:t>
            </w:r>
          </w:p>
        </w:tc>
        <w:tc>
          <w:tcPr>
            <w:tcW w:w="1167" w:type="dxa"/>
            <w:tcBorders>
              <w:top w:val="single" w:color="666666" w:sz="12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1A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0.683</w:t>
            </w:r>
          </w:p>
        </w:tc>
        <w:tc>
          <w:tcPr>
            <w:tcW w:w="5216" w:type="dxa"/>
            <w:tcBorders>
              <w:top w:val="single" w:color="666666" w:sz="12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B8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(0.650-0.717)</w:t>
            </w:r>
          </w:p>
        </w:tc>
      </w:tr>
      <w:tr w14:paraId="6402F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079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BMI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AB4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0.624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D2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(0.592-0.656)</w:t>
            </w:r>
          </w:p>
        </w:tc>
      </w:tr>
      <w:tr w14:paraId="404B195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8E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Economic Status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07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0.525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53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(0.501-0.550)</w:t>
            </w:r>
          </w:p>
        </w:tc>
      </w:tr>
      <w:tr w14:paraId="33658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4DB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Exercise Intensity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2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0.639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0E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(0.607-0.671)</w:t>
            </w:r>
          </w:p>
        </w:tc>
      </w:tr>
      <w:tr w14:paraId="59F1F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B2C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Alcohol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1B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0.538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8FC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(0.502-0.575)</w:t>
            </w:r>
          </w:p>
        </w:tc>
      </w:tr>
      <w:tr w14:paraId="037F572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B1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Salt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F2D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0.533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833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(0.498-0.568)</w:t>
            </w:r>
          </w:p>
        </w:tc>
      </w:tr>
      <w:tr w14:paraId="76C28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FFD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Diabetes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14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0.555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0E4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(0.524-0.587)</w:t>
            </w:r>
          </w:p>
        </w:tc>
      </w:tr>
      <w:tr w14:paraId="20401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9B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High Fat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BF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0.559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7E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(0.523-0.595)</w:t>
            </w:r>
          </w:p>
        </w:tc>
      </w:tr>
      <w:tr w14:paraId="7B845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FC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Hypertension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02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0.560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80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(0.525-0.594)</w:t>
            </w:r>
          </w:p>
        </w:tc>
      </w:tr>
      <w:tr w14:paraId="7C5A5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DC3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Hearing Decline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E3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0.582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33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(0.551-0.612)</w:t>
            </w:r>
          </w:p>
        </w:tc>
      </w:tr>
      <w:tr w14:paraId="1E93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2B0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Family History of Dementia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82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0.526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8E8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(0.502-0.550)</w:t>
            </w:r>
          </w:p>
        </w:tc>
      </w:tr>
      <w:tr w14:paraId="5877AC5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FB3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452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0.591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48F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(0.557-0.625)</w:t>
            </w:r>
          </w:p>
        </w:tc>
      </w:tr>
      <w:tr w14:paraId="6344004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9B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TG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19E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0.583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BD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(0.548-0.617)</w:t>
            </w:r>
          </w:p>
        </w:tc>
      </w:tr>
      <w:tr w14:paraId="275733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BB4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LDL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BBF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0.657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C25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(0.623-0.692)</w:t>
            </w:r>
          </w:p>
        </w:tc>
      </w:tr>
      <w:tr w14:paraId="6503E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B7A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HbA1c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07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0.554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3A7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(0.518-0.589)</w:t>
            </w:r>
          </w:p>
        </w:tc>
      </w:tr>
      <w:tr w14:paraId="3051E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68F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UA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EE6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0.605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76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(0.573-0.637)</w:t>
            </w:r>
          </w:p>
        </w:tc>
      </w:tr>
      <w:tr w14:paraId="6DAAE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F7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Hcy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B6C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0.554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D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(0.521-0.587)</w:t>
            </w:r>
          </w:p>
        </w:tc>
      </w:tr>
      <w:tr w14:paraId="3958E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418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Brain Atrophy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E1D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0.565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A8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(0.536-0.594)</w:t>
            </w:r>
          </w:p>
        </w:tc>
      </w:tr>
      <w:tr w14:paraId="1AE47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EC0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White Matter Degeneration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DAD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0.592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DC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(0.559-0.626)</w:t>
            </w:r>
          </w:p>
        </w:tc>
      </w:tr>
      <w:tr w14:paraId="32F9204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A4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Large Vessel Stenosis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C3F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0.597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080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(0.568-0.625)</w:t>
            </w:r>
          </w:p>
        </w:tc>
      </w:tr>
      <w:tr w14:paraId="44B37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782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Key Site Stroke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1C5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0.649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A1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(0.615-0.684)</w:t>
            </w:r>
          </w:p>
        </w:tc>
      </w:tr>
      <w:tr w14:paraId="12962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8B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NIHSS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797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0.603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69D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(0.567-0.638)</w:t>
            </w:r>
          </w:p>
        </w:tc>
      </w:tr>
      <w:tr w14:paraId="409E5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C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mRS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A9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0.570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C12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(0.534-0.605)</w:t>
            </w:r>
          </w:p>
        </w:tc>
      </w:tr>
      <w:tr w14:paraId="145C7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21F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AD8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9B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0.860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8F3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</w:t>
            </w:r>
            <w:bookmarkStart w:id="0" w:name="_GoBack"/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0.835-0.885</w:t>
            </w:r>
            <w:bookmarkEnd w:id="0"/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)</w:t>
            </w:r>
          </w:p>
        </w:tc>
      </w:tr>
      <w:tr w14:paraId="52545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4" w:type="dxa"/>
            <w:tcBorders>
              <w:top w:val="nil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DC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IQCODE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12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left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0.688</w:t>
            </w:r>
          </w:p>
        </w:tc>
        <w:tc>
          <w:tcPr>
            <w:tcW w:w="5216" w:type="dxa"/>
            <w:tcBorders>
              <w:top w:val="nil"/>
              <w:left w:val="nil"/>
              <w:bottom w:val="single" w:color="666666" w:sz="12" w:space="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CD6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(0.655-0.721)</w:t>
            </w:r>
          </w:p>
        </w:tc>
      </w:tr>
      <w:tr w14:paraId="36E6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067" w:type="dxa"/>
            <w:gridSpan w:val="3"/>
            <w:tcBorders>
              <w:top w:val="single" w:color="666666" w:sz="12" w:space="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739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napToGrid w:val="0"/>
              <w:spacing w:before="100" w:after="100"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cs="Times New Roman" w:eastAsiaTheme="minorEastAsia"/>
                <w:b w:val="0"/>
                <w:i w:val="0"/>
                <w:color w:val="000000"/>
                <w:sz w:val="18"/>
                <w:szCs w:val="18"/>
                <w:u w:val="none"/>
              </w:rPr>
              <w:t>AUC calculated using the model predictions; confidence intervals are estimated using DeLong's method.</w:t>
            </w:r>
          </w:p>
        </w:tc>
      </w:tr>
    </w:tbl>
    <w:p w14:paraId="59D837A5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D605FA0-C96F-47EE-9AD3-03BB3F1305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E0ACF"/>
    <w:rsid w:val="6D767636"/>
    <w:rsid w:val="74747887"/>
    <w:rsid w:val="7B21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Caption"/>
    <w:basedOn w:val="5"/>
    <w:qFormat/>
    <w:uiPriority w:val="0"/>
  </w:style>
  <w:style w:type="paragraph" w:customStyle="1" w:styleId="5">
    <w:name w:val="Image Caption"/>
    <w:basedOn w:val="1"/>
    <w:qFormat/>
    <w:uiPriority w:val="0"/>
    <w:pPr>
      <w:jc w:val="center"/>
    </w:pPr>
    <w:rPr>
      <w:b/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bd1c576ef878491da89196d4a89ad552</errorID>
      <errorWord>Values</errorWord>
      <group>L1_English</group>
      <groupName>英文问题</groupName>
      <ability>L2_Case</ability>
      <abilityName>大小写问题</abilityName>
      <candidateList>
        <item>values</item>
      </candidateList>
      <explain>疑似单词大小写错误，建议将Values修改为values</explain>
      <paraID>652DA7AA</paraID>
      <start>14</start>
      <end>20</end>
      <status>modified</status>
      <modifiedWord>values</modifiedWord>
      <trackRevisions>false</trackRevisions>
    </reviewItem>
    <reviewItem>
      <errorID>673af7bbd9674c7c9eeb1b152408919b</errorID>
      <errorWord>0.548-0.617</errorWord>
      <group>L1_English</group>
      <groupName>英文问题</groupName>
      <ability>L2_Other_Grammar</ability>
      <abilityName>其他语法问题</abilityName>
      <candidateList>
        <item>0.548–0.617</item>
      </candidateList>
      <explain>疑似单词/词组使用不当, 建议将0.548-0.617修改为0.548–0.617</explain>
      <paraID>529EBDD8</paraID>
      <start>1</start>
      <end>12</end>
      <status>ignored</status>
      <modifiedWord/>
      <trackRevisions>false</trackRevisions>
    </reviewItem>
    <reviewItem>
      <errorID>019a791963754e89aefe74105ab4cde8</errorID>
      <errorWord>0.623-0.692</errorWord>
      <group>L1_English</group>
      <groupName>英文问题</groupName>
      <ability>L2_Other_Grammar</ability>
      <abilityName>其他语法问题</abilityName>
      <candidateList>
        <item>0.623–0.692</item>
      </candidateList>
      <explain>疑似单词/词组使用不当, 建议将0.623-0.692修改为0.623–0.692</explain>
      <paraID>68DC25F0</paraID>
      <start>1</start>
      <end>12</end>
      <status>ignored</status>
      <modifiedWord/>
      <trackRevisions>false</trackRevisions>
    </reviewItem>
    <reviewItem>
      <errorID>13fe0be01bf14f2eab19e9ccc2f51f0f</errorID>
      <errorWord>Site </errorWord>
      <group>L1_English</group>
      <groupName>英文问题</groupName>
      <ability>L2_Other_Grammar</ability>
      <abilityName>其他语法问题</abilityName>
      <candidateList>
        <item/>
      </candidateList>
      <explain>名词Site 疑似冗余，建议删除</explain>
      <paraID> 65782CF</paraID>
      <start>4</start>
      <end>9</end>
      <status>ignored</status>
      <modifiedWord/>
      <trackRevisions>false</trackRevisions>
    </reviewItem>
    <reviewItem>
      <errorID>a9859c57c85844f988c645503989a5db</errorID>
      <errorWord>0.615-0.684</errorWord>
      <group>L1_English</group>
      <groupName>英文问题</groupName>
      <ability>L2_Other_Grammar</ability>
      <abilityName>其他语法问题</abilityName>
      <candidateList>
        <item>0.615–0.684</item>
      </candidateList>
      <explain>疑似单词/词组使用不当, 建议将0.615-0.684修改为0.615–0.684</explain>
      <paraID> 560A136</paraID>
      <start>1</start>
      <end>12</end>
      <status>ignored</status>
      <modifiedWord/>
      <trackRevisions>false</trackRevisions>
    </reviewItem>
    <reviewItem>
      <errorID>5e4e8f02670a4c7daeefdbe786a257bf</errorID>
      <errorWord>0.835-0.885</errorWord>
      <group>L1_English</group>
      <groupName>英文问题</groupName>
      <ability>L2_Other_Grammar</ability>
      <abilityName>其他语法问题</abilityName>
      <candidateList>
        <item>0.835–0.885</item>
      </candidateList>
      <explain>疑似单词/词组使用不当, 建议将0.835-0.885修改为0.835–0.885</explain>
      <paraID> A48F369</paraID>
      <start>1</start>
      <end>12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c235834-e47f-441d-8d89-88fbbff13b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864</Characters>
  <Lines>0</Lines>
  <Paragraphs>0</Paragraphs>
  <TotalTime>4</TotalTime>
  <ScaleCrop>false</ScaleCrop>
  <LinksUpToDate>false</LinksUpToDate>
  <CharactersWithSpaces>905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杨振东</cp:lastModifiedBy>
  <dcterms:modified xsi:type="dcterms:W3CDTF">2026-06-24T09:56:54Z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eyJoZGlkIjoiYWUwMWNlNzVkN2NjZTRkZjYxMmUyY2E4YzFiNDE2NGEiLCJ1c2VySWQiOiIxMjM4NDcwOTAifQ==</vt:lpwstr>
  </property>
  <property fmtid="{D5CDD505-2E9C-101B-9397-08002B2CF9AE}" pid="4" name="ICV">
    <vt:lpwstr>07F12B197F70452D8C99AAAE1B35691A_12</vt:lpwstr>
  </property>
</Properties>
</file>